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9060"/>
        <w:gridCol w:w="12"/>
      </w:tblGrid>
      <w:tr w:rsidR="00F66D82" w:rsidRPr="00305202" w:rsidTr="008F2323">
        <w:trPr>
          <w:gridBefore w:val="1"/>
          <w:wBefore w:w="12" w:type="dxa"/>
          <w:trHeight w:hRule="exact" w:val="57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8F2323">
            <w:pPr>
              <w:spacing w:after="6" w:line="278" w:lineRule="exact"/>
              <w:ind w:left="144" w:right="324"/>
              <w:textAlignment w:val="baseline"/>
              <w:rPr>
                <w:rFonts w:eastAsia="Georgia"/>
                <w:b/>
                <w:color w:val="000000"/>
                <w:spacing w:val="-2"/>
              </w:rPr>
            </w:pPr>
            <w:r>
              <w:rPr>
                <w:rFonts w:eastAsia="Georgia"/>
                <w:b/>
                <w:color w:val="000000"/>
                <w:spacing w:val="-2"/>
              </w:rPr>
              <w:t xml:space="preserve">Fortegnelse over behandling af personoplysninger om kunder hos </w:t>
            </w:r>
            <w:r w:rsidR="00365FD7">
              <w:rPr>
                <w:rFonts w:eastAsia="Georgia"/>
                <w:b/>
                <w:color w:val="000000"/>
                <w:spacing w:val="-2"/>
              </w:rPr>
              <w:t>Midttank Billund</w:t>
            </w:r>
            <w:r w:rsidRPr="00E26A31">
              <w:rPr>
                <w:rFonts w:eastAsia="Georgia"/>
                <w:b/>
                <w:color w:val="000000"/>
                <w:spacing w:val="-2"/>
              </w:rPr>
              <w:t xml:space="preserve"> A/S</w:t>
            </w:r>
          </w:p>
        </w:tc>
      </w:tr>
      <w:tr w:rsidR="00F66D82" w:rsidTr="008F2323">
        <w:trPr>
          <w:gridBefore w:val="1"/>
          <w:wBefore w:w="12" w:type="dxa"/>
          <w:trHeight w:hRule="exact" w:val="28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776D6F" w:rsidP="008F2323">
            <w:pPr>
              <w:spacing w:before="57" w:after="2" w:line="229" w:lineRule="exact"/>
              <w:ind w:right="125"/>
              <w:jc w:val="right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01.05.2018</w:t>
            </w:r>
          </w:p>
        </w:tc>
      </w:tr>
      <w:tr w:rsidR="00F66D82" w:rsidTr="008F2323">
        <w:trPr>
          <w:gridBefore w:val="1"/>
          <w:wBefore w:w="12" w:type="dxa"/>
          <w:trHeight w:hRule="exact" w:val="474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8F2323">
            <w:pPr>
              <w:spacing w:before="61" w:after="0" w:line="227" w:lineRule="exact"/>
              <w:ind w:left="720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1. Dataansvarlig</w:t>
            </w:r>
          </w:p>
        </w:tc>
      </w:tr>
      <w:tr w:rsidR="00F66D82" w:rsidRPr="00305202" w:rsidTr="008F2323">
        <w:trPr>
          <w:gridBefore w:val="1"/>
          <w:wBefore w:w="12" w:type="dxa"/>
          <w:trHeight w:hRule="exact" w:val="5474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D82" w:rsidRDefault="00F66D82" w:rsidP="008F2323">
            <w:pPr>
              <w:spacing w:before="61" w:line="227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Navn og kontaktoplysninger:</w:t>
            </w:r>
          </w:p>
          <w:p w:rsidR="00F66D82" w:rsidRDefault="00365FD7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Midttank Billund</w:t>
            </w:r>
            <w:r w:rsidR="00F66D82">
              <w:rPr>
                <w:rFonts w:eastAsia="Georgia"/>
                <w:color w:val="000000"/>
              </w:rPr>
              <w:t xml:space="preserve"> A/S</w:t>
            </w:r>
          </w:p>
          <w:p w:rsidR="00F66D82" w:rsidRDefault="00F66D82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Ammitsbølvej 37</w:t>
            </w:r>
          </w:p>
          <w:p w:rsidR="00F66D82" w:rsidRDefault="00F66D82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7100 Vejle</w:t>
            </w:r>
          </w:p>
          <w:p w:rsidR="00F66D82" w:rsidRDefault="00F66D82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Tlf.: 70 27 33 22</w:t>
            </w:r>
          </w:p>
          <w:p w:rsidR="00F66D82" w:rsidRPr="00F66D82" w:rsidRDefault="00F66D82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 w:rsidRPr="00F66D82">
              <w:rPr>
                <w:rFonts w:eastAsia="Georgia"/>
                <w:color w:val="000000"/>
              </w:rPr>
              <w:t xml:space="preserve">Mail: </w:t>
            </w:r>
            <w:bookmarkStart w:id="0" w:name="_GoBack"/>
            <w:bookmarkEnd w:id="0"/>
            <w:r w:rsidR="004B148E">
              <w:rPr>
                <w:rFonts w:eastAsia="Georgia"/>
              </w:rPr>
              <w:fldChar w:fldCharType="begin"/>
            </w:r>
            <w:r w:rsidR="004B148E">
              <w:rPr>
                <w:rFonts w:eastAsia="Georgia"/>
              </w:rPr>
              <w:instrText xml:space="preserve"> HYPERLINK "mailto:</w:instrText>
            </w:r>
            <w:r w:rsidR="004B148E" w:rsidRPr="004B148E">
              <w:rPr>
                <w:rFonts w:eastAsia="Georgia"/>
              </w:rPr>
              <w:instrText>midttank@midttank.dk</w:instrText>
            </w:r>
            <w:r w:rsidR="004B148E">
              <w:rPr>
                <w:rFonts w:eastAsia="Georgia"/>
              </w:rPr>
              <w:instrText xml:space="preserve">" </w:instrText>
            </w:r>
            <w:r w:rsidR="004B148E">
              <w:rPr>
                <w:rFonts w:eastAsia="Georgia"/>
              </w:rPr>
              <w:fldChar w:fldCharType="separate"/>
            </w:r>
            <w:r w:rsidR="004B148E" w:rsidRPr="00CF5BB3">
              <w:rPr>
                <w:rStyle w:val="Hyperlink"/>
                <w:rFonts w:eastAsia="Georgia"/>
              </w:rPr>
              <w:t>midttank@midttank.dk</w:t>
            </w:r>
            <w:r w:rsidR="004B148E">
              <w:rPr>
                <w:rFonts w:eastAsia="Georgia"/>
              </w:rPr>
              <w:fldChar w:fldCharType="end"/>
            </w:r>
          </w:p>
          <w:p w:rsidR="00F66D82" w:rsidRPr="00F66D82" w:rsidRDefault="00F66D82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 w:rsidRPr="00F66D82">
              <w:rPr>
                <w:rFonts w:eastAsia="Georgia"/>
                <w:color w:val="000000"/>
              </w:rPr>
              <w:t>CVR-nr.: 20 12 35 32</w:t>
            </w:r>
          </w:p>
          <w:p w:rsidR="00F66D82" w:rsidRDefault="00F66D82" w:rsidP="008F2323">
            <w:pPr>
              <w:spacing w:before="284" w:line="279" w:lineRule="exact"/>
              <w:ind w:left="144" w:right="360"/>
              <w:textAlignment w:val="baseline"/>
              <w:rPr>
                <w:rFonts w:eastAsia="Georgia"/>
                <w:i/>
                <w:color w:val="000000"/>
              </w:rPr>
            </w:pPr>
            <w:r w:rsidRPr="00A2591C">
              <w:rPr>
                <w:rFonts w:eastAsia="Georgia"/>
                <w:i/>
                <w:color w:val="000000"/>
              </w:rPr>
              <w:t>ATT</w:t>
            </w:r>
            <w:r w:rsidRPr="00A2591C">
              <w:rPr>
                <w:rFonts w:eastAsia="Georgia"/>
                <w:color w:val="000000"/>
              </w:rPr>
              <w:t>:</w:t>
            </w:r>
            <w:r>
              <w:rPr>
                <w:rFonts w:eastAsia="Georgia"/>
                <w:color w:val="000000"/>
              </w:rPr>
              <w:t xml:space="preserve"> </w:t>
            </w:r>
            <w:r w:rsidR="00365FD7">
              <w:rPr>
                <w:rFonts w:eastAsia="Georgia"/>
                <w:color w:val="000000"/>
              </w:rPr>
              <w:t>Lis Bank Jensen</w:t>
            </w:r>
            <w:r>
              <w:rPr>
                <w:rFonts w:eastAsia="Georgia"/>
                <w:color w:val="000000"/>
              </w:rPr>
              <w:t xml:space="preserve"> </w:t>
            </w:r>
          </w:p>
          <w:p w:rsidR="00F66D82" w:rsidRDefault="00F66D82" w:rsidP="008F2323">
            <w:pPr>
              <w:spacing w:before="282" w:line="278" w:lineRule="exact"/>
              <w:ind w:left="144" w:right="576"/>
              <w:textAlignment w:val="baseline"/>
              <w:rPr>
                <w:rFonts w:eastAsia="Georgia"/>
                <w:i/>
                <w:color w:val="000000"/>
              </w:rPr>
            </w:pPr>
          </w:p>
        </w:tc>
      </w:tr>
      <w:tr w:rsidR="00F66D82" w:rsidTr="008F2323">
        <w:trPr>
          <w:gridBefore w:val="1"/>
          <w:wBefore w:w="12" w:type="dxa"/>
          <w:trHeight w:hRule="exact" w:val="45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Pr="00A2591C" w:rsidRDefault="00F66D82" w:rsidP="00F66D82">
            <w:pPr>
              <w:pStyle w:val="Listeafsnit"/>
              <w:numPr>
                <w:ilvl w:val="0"/>
                <w:numId w:val="1"/>
              </w:numPr>
              <w:tabs>
                <w:tab w:val="left" w:pos="216"/>
                <w:tab w:val="left" w:pos="360"/>
              </w:tabs>
              <w:spacing w:before="65" w:after="0" w:line="222" w:lineRule="exact"/>
              <w:textAlignment w:val="baseline"/>
              <w:rPr>
                <w:rFonts w:eastAsia="Georgia"/>
                <w:b/>
                <w:color w:val="000000"/>
              </w:rPr>
            </w:pPr>
            <w:r w:rsidRPr="00A2591C">
              <w:rPr>
                <w:rFonts w:eastAsia="Georgia"/>
                <w:b/>
                <w:color w:val="000000"/>
              </w:rPr>
              <w:t>Formål med behandlingen</w:t>
            </w:r>
          </w:p>
        </w:tc>
      </w:tr>
      <w:tr w:rsidR="00F66D82" w:rsidTr="008F2323">
        <w:trPr>
          <w:gridBefore w:val="1"/>
          <w:wBefore w:w="12" w:type="dxa"/>
          <w:trHeight w:hRule="exact" w:val="952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8F2323">
            <w:pPr>
              <w:spacing w:before="57" w:line="226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Håndtering af kundeoplysninger i forbindelse med indgåelse og gennemførelse af indgåede aftaler og efterfølgende fakturering og eventuel rykkerprocedure.</w:t>
            </w:r>
          </w:p>
        </w:tc>
      </w:tr>
      <w:tr w:rsidR="00F66D82" w:rsidTr="008F2323">
        <w:trPr>
          <w:gridBefore w:val="1"/>
          <w:wBefore w:w="12" w:type="dxa"/>
          <w:trHeight w:hRule="exact" w:val="492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Pr="00A2591C" w:rsidRDefault="00F66D82" w:rsidP="00F66D82">
            <w:pPr>
              <w:pStyle w:val="Listeafsnit"/>
              <w:numPr>
                <w:ilvl w:val="0"/>
                <w:numId w:val="1"/>
              </w:numPr>
              <w:tabs>
                <w:tab w:val="left" w:pos="216"/>
                <w:tab w:val="left" w:pos="360"/>
              </w:tabs>
              <w:spacing w:before="61" w:after="0" w:line="222" w:lineRule="exact"/>
              <w:textAlignment w:val="baseline"/>
              <w:rPr>
                <w:rFonts w:eastAsia="Georgia"/>
                <w:b/>
                <w:color w:val="000000"/>
              </w:rPr>
            </w:pPr>
            <w:r w:rsidRPr="00A2591C">
              <w:rPr>
                <w:rFonts w:eastAsia="Georgia"/>
                <w:b/>
                <w:color w:val="000000"/>
              </w:rPr>
              <w:t>Kategorier af oplysninger om registrerede personer</w:t>
            </w:r>
          </w:p>
          <w:p w:rsidR="00F66D82" w:rsidRDefault="00F66D82" w:rsidP="008F2323">
            <w:pPr>
              <w:spacing w:before="57" w:line="226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spacing w:before="57" w:line="226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</w:tc>
      </w:tr>
      <w:tr w:rsidR="00F66D82" w:rsidTr="008F2323">
        <w:trPr>
          <w:gridBefore w:val="1"/>
          <w:wBefore w:w="12" w:type="dxa"/>
          <w:trHeight w:hRule="exact" w:val="5545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8F2323">
            <w:pPr>
              <w:spacing w:before="65" w:line="286" w:lineRule="exact"/>
              <w:ind w:left="142" w:right="1259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lastRenderedPageBreak/>
              <w:t xml:space="preserve">Kategorier af oplysninger, som behandles om de registrerede kunder: </w:t>
            </w:r>
          </w:p>
          <w:p w:rsidR="00F66D82" w:rsidRDefault="00F66D82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Georgia"/>
                <w:color w:val="000000"/>
              </w:rPr>
              <w:tab/>
              <w:t>Firmanavn</w:t>
            </w:r>
          </w:p>
          <w:p w:rsidR="00F66D82" w:rsidRDefault="00F66D82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Adresse</w:t>
            </w:r>
          </w:p>
          <w:p w:rsidR="00F66D82" w:rsidRDefault="00F66D82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kontakt personer</w:t>
            </w:r>
          </w:p>
          <w:p w:rsidR="00F66D82" w:rsidRDefault="00F66D82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CVR nummer</w:t>
            </w:r>
          </w:p>
          <w:p w:rsidR="00F66D82" w:rsidRDefault="00F66D82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Telefonnummer</w:t>
            </w:r>
          </w:p>
          <w:p w:rsidR="00F66D82" w:rsidRDefault="00F66D82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Georgia"/>
                <w:color w:val="000000"/>
              </w:rPr>
              <w:tab/>
              <w:t>Evt. stilling og virksomhed</w:t>
            </w:r>
          </w:p>
          <w:p w:rsidR="00F66D82" w:rsidRDefault="00F66D82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Fakturerede beløb</w:t>
            </w:r>
          </w:p>
          <w:p w:rsidR="00F66D82" w:rsidRDefault="00F66D82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-    Rabatordninger </w:t>
            </w:r>
          </w:p>
          <w:p w:rsidR="00F66D82" w:rsidRDefault="00F66D82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Rykkerbreve</w:t>
            </w:r>
          </w:p>
          <w:p w:rsidR="00F66D82" w:rsidRDefault="00F66D82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Rykkergebyrer og morarenter</w:t>
            </w:r>
          </w:p>
          <w:p w:rsidR="00F66D82" w:rsidRDefault="00F66D82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Inkassobehandling af tilgodehavende</w:t>
            </w:r>
          </w:p>
          <w:p w:rsidR="00F66D82" w:rsidRDefault="00F66D82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-    </w:t>
            </w:r>
            <w:r w:rsidR="003962F4">
              <w:rPr>
                <w:rFonts w:eastAsia="Georgia"/>
                <w:color w:val="000000"/>
              </w:rPr>
              <w:t>Advokat</w:t>
            </w:r>
          </w:p>
          <w:p w:rsidR="00F66D82" w:rsidRDefault="00F66D82" w:rsidP="008F2323">
            <w:pPr>
              <w:tabs>
                <w:tab w:val="left" w:pos="792"/>
              </w:tabs>
              <w:spacing w:before="3" w:line="279" w:lineRule="exact"/>
              <w:ind w:left="864" w:right="324" w:hanging="360"/>
              <w:textAlignment w:val="baseline"/>
              <w:rPr>
                <w:rFonts w:eastAsia="Georgia"/>
                <w:b/>
                <w:color w:val="000000"/>
              </w:rPr>
            </w:pPr>
          </w:p>
        </w:tc>
      </w:tr>
      <w:tr w:rsidR="00F66D82" w:rsidTr="008F2323">
        <w:trPr>
          <w:gridAfter w:val="1"/>
          <w:wAfter w:w="12" w:type="dxa"/>
          <w:trHeight w:hRule="exact" w:val="43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F66D82">
            <w:pPr>
              <w:numPr>
                <w:ilvl w:val="0"/>
                <w:numId w:val="1"/>
              </w:numPr>
              <w:tabs>
                <w:tab w:val="left" w:pos="360"/>
              </w:tabs>
              <w:spacing w:before="61" w:after="4" w:line="227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 xml:space="preserve"> Kategorier af modtagere af personoplysningerne</w:t>
            </w:r>
          </w:p>
        </w:tc>
      </w:tr>
      <w:tr w:rsidR="00F66D82" w:rsidTr="008F2323">
        <w:trPr>
          <w:gridAfter w:val="1"/>
          <w:wAfter w:w="12" w:type="dxa"/>
          <w:trHeight w:hRule="exact" w:val="3673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D82" w:rsidRDefault="00F66D82" w:rsidP="008F2323">
            <w:pPr>
              <w:spacing w:before="268" w:line="286" w:lineRule="exact"/>
              <w:ind w:left="144" w:right="1260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Kategorier af modtagere, som oplysningerne er eller vil blive videregivet til, herunder modta</w:t>
            </w:r>
            <w:r>
              <w:rPr>
                <w:rFonts w:eastAsia="Georgia"/>
                <w:color w:val="000000"/>
              </w:rPr>
              <w:softHyphen/>
              <w:t xml:space="preserve">gere i tredjelande og internationale organisationer: </w:t>
            </w:r>
          </w:p>
          <w:p w:rsidR="00F66D82" w:rsidRDefault="00F66D82" w:rsidP="008F2323">
            <w:pPr>
              <w:tabs>
                <w:tab w:val="left" w:pos="792"/>
              </w:tabs>
              <w:spacing w:before="331" w:line="240" w:lineRule="auto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Georgia"/>
                <w:color w:val="000000"/>
              </w:rPr>
              <w:tab/>
            </w:r>
            <w:r w:rsidR="00365FD7">
              <w:rPr>
                <w:rFonts w:eastAsia="Georgia"/>
                <w:color w:val="000000"/>
              </w:rPr>
              <w:t>Midttank Billund</w:t>
            </w:r>
            <w:r w:rsidR="003962F4">
              <w:rPr>
                <w:rFonts w:eastAsia="Georgia"/>
                <w:color w:val="000000"/>
              </w:rPr>
              <w:t xml:space="preserve"> A/S’s</w:t>
            </w:r>
            <w:r>
              <w:rPr>
                <w:rFonts w:eastAsia="Georgia"/>
                <w:color w:val="000000"/>
              </w:rPr>
              <w:t xml:space="preserve"> eksterne faktureringsbureau</w:t>
            </w:r>
          </w:p>
          <w:p w:rsidR="00F66D82" w:rsidRDefault="00F66D82" w:rsidP="008F2323">
            <w:pPr>
              <w:tabs>
                <w:tab w:val="left" w:pos="792"/>
              </w:tabs>
              <w:spacing w:line="240" w:lineRule="auto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-    </w:t>
            </w:r>
            <w:r w:rsidR="00365FD7">
              <w:rPr>
                <w:rFonts w:eastAsia="Georgia"/>
                <w:color w:val="000000"/>
              </w:rPr>
              <w:t>Midttank Billund</w:t>
            </w:r>
            <w:r w:rsidR="003962F4">
              <w:rPr>
                <w:rFonts w:eastAsia="Georgia"/>
                <w:color w:val="000000"/>
              </w:rPr>
              <w:t xml:space="preserve"> A/S’s</w:t>
            </w:r>
            <w:r>
              <w:rPr>
                <w:rFonts w:eastAsia="Georgia"/>
                <w:color w:val="000000"/>
              </w:rPr>
              <w:t xml:space="preserve"> eksterne bogholder</w:t>
            </w:r>
          </w:p>
          <w:p w:rsidR="00F66D82" w:rsidRDefault="00F66D82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Georgia"/>
                <w:color w:val="000000"/>
              </w:rPr>
              <w:tab/>
            </w:r>
            <w:r w:rsidR="00365FD7">
              <w:rPr>
                <w:rFonts w:eastAsia="Georgia"/>
                <w:color w:val="000000"/>
              </w:rPr>
              <w:t>Midttank Billund</w:t>
            </w:r>
            <w:r w:rsidR="003962F4">
              <w:rPr>
                <w:rFonts w:eastAsia="Georgia"/>
                <w:color w:val="000000"/>
              </w:rPr>
              <w:t xml:space="preserve"> A/S’s</w:t>
            </w:r>
            <w:r>
              <w:rPr>
                <w:rFonts w:eastAsia="Georgia"/>
                <w:color w:val="000000"/>
              </w:rPr>
              <w:t xml:space="preserve"> eksterne revision</w:t>
            </w:r>
          </w:p>
          <w:p w:rsidR="00F66D82" w:rsidRDefault="00F66D82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SKAT</w:t>
            </w:r>
          </w:p>
          <w:p w:rsidR="00F66D82" w:rsidRDefault="00F66D82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 w:rsidRPr="00A2591C">
              <w:rPr>
                <w:rFonts w:eastAsia="Georgia"/>
                <w:color w:val="000000"/>
              </w:rPr>
              <w:t>-    speditions firmaer</w:t>
            </w:r>
          </w:p>
          <w:p w:rsidR="003962F4" w:rsidRPr="00A2591C" w:rsidRDefault="003962F4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Advokat</w:t>
            </w:r>
          </w:p>
          <w:p w:rsidR="00F66D82" w:rsidRDefault="00F66D82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tabs>
                <w:tab w:val="left" w:pos="792"/>
              </w:tabs>
              <w:spacing w:before="49" w:after="270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</w:p>
        </w:tc>
      </w:tr>
      <w:tr w:rsidR="00F66D82" w:rsidTr="008F2323">
        <w:trPr>
          <w:gridAfter w:val="1"/>
          <w:wAfter w:w="12" w:type="dxa"/>
          <w:trHeight w:hRule="exact" w:val="54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F66D82">
            <w:pPr>
              <w:numPr>
                <w:ilvl w:val="0"/>
                <w:numId w:val="1"/>
              </w:numPr>
              <w:tabs>
                <w:tab w:val="left" w:pos="360"/>
              </w:tabs>
              <w:spacing w:before="61" w:after="0" w:line="212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Overførsler til tredjelande og/eller internationale organisationer</w:t>
            </w:r>
          </w:p>
        </w:tc>
      </w:tr>
      <w:tr w:rsidR="00F66D82" w:rsidTr="008F2323">
        <w:trPr>
          <w:gridAfter w:val="1"/>
          <w:wAfter w:w="12" w:type="dxa"/>
          <w:trHeight w:hRule="exact" w:val="57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Nej </w:t>
            </w:r>
            <w:r w:rsidR="00365FD7">
              <w:rPr>
                <w:rFonts w:eastAsia="Georgia"/>
                <w:color w:val="000000"/>
              </w:rPr>
              <w:t xml:space="preserve"> X</w:t>
            </w:r>
            <w:r>
              <w:rPr>
                <w:rFonts w:eastAsia="Georgia"/>
                <w:color w:val="000000"/>
              </w:rPr>
              <w:br/>
              <w:t xml:space="preserve">JA    </w:t>
            </w: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+</w:t>
            </w: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</w:p>
          <w:p w:rsidR="00F66D82" w:rsidRDefault="00F66D82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A [ ]</w:t>
            </w:r>
          </w:p>
        </w:tc>
      </w:tr>
      <w:tr w:rsidR="00F66D82" w:rsidTr="008F2323">
        <w:trPr>
          <w:gridAfter w:val="1"/>
          <w:wAfter w:w="12" w:type="dxa"/>
          <w:trHeight w:hRule="exact" w:val="113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66D82" w:rsidRPr="00A2591C" w:rsidRDefault="00F66D82" w:rsidP="008F2323">
            <w:pPr>
              <w:spacing w:before="300" w:line="279" w:lineRule="exact"/>
              <w:ind w:left="144" w:right="252"/>
              <w:textAlignment w:val="baseline"/>
              <w:rPr>
                <w:rFonts w:eastAsia="Georgia"/>
                <w:i/>
                <w:color w:val="000000"/>
              </w:rPr>
            </w:pPr>
          </w:p>
          <w:p w:rsidR="00F66D82" w:rsidRDefault="00F66D82" w:rsidP="008F2323">
            <w:pPr>
              <w:spacing w:before="300" w:line="279" w:lineRule="exact"/>
              <w:ind w:left="144" w:right="252"/>
              <w:textAlignment w:val="baseline"/>
              <w:rPr>
                <w:rFonts w:eastAsia="Georgia"/>
                <w:i/>
                <w:color w:val="000000"/>
              </w:rPr>
            </w:pPr>
          </w:p>
          <w:p w:rsidR="00F66D82" w:rsidRDefault="00F66D82" w:rsidP="008F2323">
            <w:pPr>
              <w:spacing w:before="300" w:line="279" w:lineRule="exact"/>
              <w:ind w:left="144" w:right="252"/>
              <w:textAlignment w:val="baseline"/>
              <w:rPr>
                <w:rFonts w:eastAsia="Georgia"/>
                <w:i/>
                <w:color w:val="000000"/>
              </w:rPr>
            </w:pPr>
          </w:p>
          <w:p w:rsidR="00F66D82" w:rsidRDefault="00F66D82" w:rsidP="008F2323">
            <w:pPr>
              <w:spacing w:before="300" w:line="279" w:lineRule="exact"/>
              <w:ind w:left="144" w:right="252"/>
              <w:textAlignment w:val="baseline"/>
              <w:rPr>
                <w:rFonts w:eastAsia="Georgia"/>
                <w:i/>
                <w:color w:val="000000"/>
              </w:rPr>
            </w:pPr>
          </w:p>
          <w:p w:rsidR="00F66D82" w:rsidRDefault="00F66D82" w:rsidP="008F2323">
            <w:pPr>
              <w:spacing w:before="300" w:line="279" w:lineRule="exact"/>
              <w:ind w:left="144" w:right="252"/>
              <w:textAlignment w:val="baseline"/>
              <w:rPr>
                <w:rFonts w:eastAsia="Georgia"/>
                <w:i/>
                <w:color w:val="000000"/>
              </w:rPr>
            </w:pPr>
          </w:p>
          <w:p w:rsidR="00F66D82" w:rsidRDefault="00F66D82" w:rsidP="008F2323">
            <w:pPr>
              <w:spacing w:before="300" w:line="279" w:lineRule="exact"/>
              <w:ind w:left="144" w:right="252"/>
              <w:textAlignment w:val="baseline"/>
              <w:rPr>
                <w:rFonts w:eastAsia="Georgia"/>
                <w:i/>
                <w:color w:val="000000"/>
              </w:rPr>
            </w:pPr>
          </w:p>
        </w:tc>
      </w:tr>
      <w:tr w:rsidR="00F66D82" w:rsidTr="008F2323">
        <w:trPr>
          <w:gridAfter w:val="1"/>
          <w:wAfter w:w="12" w:type="dxa"/>
          <w:trHeight w:hRule="exact" w:val="553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8F2323">
            <w:pPr>
              <w:tabs>
                <w:tab w:val="left" w:pos="288"/>
              </w:tabs>
              <w:spacing w:before="60" w:line="227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6. Sletning</w:t>
            </w:r>
          </w:p>
        </w:tc>
      </w:tr>
      <w:tr w:rsidR="00F66D82" w:rsidTr="008F2323">
        <w:trPr>
          <w:gridAfter w:val="1"/>
          <w:wAfter w:w="12" w:type="dxa"/>
          <w:trHeight w:hRule="exact" w:val="2145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D82" w:rsidRDefault="00F66D82" w:rsidP="008F2323">
            <w:pPr>
              <w:spacing w:before="286" w:line="277" w:lineRule="exact"/>
              <w:ind w:left="144" w:right="180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lastRenderedPageBreak/>
              <w:t xml:space="preserve">Personoplysninger vil som udgangspunkt efter gældende regler, herunder i henhold til bogføringsloven, blive opbevaret </w:t>
            </w:r>
            <w:r w:rsidRPr="00A2591C">
              <w:rPr>
                <w:rFonts w:eastAsia="Georgia"/>
                <w:color w:val="000000"/>
              </w:rPr>
              <w:t xml:space="preserve">hos </w:t>
            </w:r>
            <w:r w:rsidR="00365FD7">
              <w:rPr>
                <w:rFonts w:eastAsia="Georgia"/>
                <w:color w:val="000000"/>
              </w:rPr>
              <w:t>Midttank Billund</w:t>
            </w:r>
            <w:r w:rsidRPr="00A2591C">
              <w:rPr>
                <w:rFonts w:eastAsia="Georgia"/>
                <w:color w:val="000000"/>
              </w:rPr>
              <w:t xml:space="preserve"> A/S i en periode på 5 år fra udgangen af det regnskabsår, oplysningerne vedrører. Personoplysningerne, slettes, når personoplysningerne ikke længere er relevante, og </w:t>
            </w:r>
            <w:r w:rsidR="00365FD7">
              <w:rPr>
                <w:rFonts w:eastAsia="Georgia"/>
                <w:color w:val="000000"/>
              </w:rPr>
              <w:t>Midttank Billund</w:t>
            </w:r>
            <w:r w:rsidRPr="00A2591C">
              <w:rPr>
                <w:rFonts w:eastAsia="Georgia"/>
                <w:color w:val="000000"/>
              </w:rPr>
              <w:t xml:space="preserve"> A/S forpligtelse</w:t>
            </w:r>
            <w:r>
              <w:rPr>
                <w:rFonts w:eastAsia="Georgia"/>
                <w:color w:val="000000"/>
              </w:rPr>
              <w:t xml:space="preserve"> til at opbevare personoplysningerne er ophørt.</w:t>
            </w:r>
          </w:p>
        </w:tc>
      </w:tr>
      <w:tr w:rsidR="00F66D82" w:rsidTr="008F2323">
        <w:trPr>
          <w:gridAfter w:val="1"/>
          <w:wAfter w:w="12" w:type="dxa"/>
          <w:trHeight w:hRule="exact" w:val="534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D82" w:rsidRDefault="00F66D82" w:rsidP="008F2323">
            <w:pPr>
              <w:tabs>
                <w:tab w:val="left" w:pos="288"/>
              </w:tabs>
              <w:spacing w:before="61" w:line="222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7. Tekniske og organisatoriske sikkerhedsforanstaltninger</w:t>
            </w:r>
          </w:p>
        </w:tc>
      </w:tr>
      <w:tr w:rsidR="00F66D82" w:rsidTr="008F2323">
        <w:trPr>
          <w:gridAfter w:val="1"/>
          <w:wAfter w:w="12" w:type="dxa"/>
          <w:trHeight w:hRule="exact" w:val="1973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D82" w:rsidRDefault="00F66D82" w:rsidP="008F2323">
            <w:pPr>
              <w:spacing w:before="57" w:line="231" w:lineRule="exact"/>
              <w:textAlignment w:val="baseline"/>
              <w:rPr>
                <w:rFonts w:eastAsia="Georgia"/>
                <w:i/>
                <w:color w:val="000000"/>
              </w:rPr>
            </w:pPr>
          </w:p>
          <w:p w:rsidR="00F66D82" w:rsidRDefault="00F66D82" w:rsidP="008F2323">
            <w:pPr>
              <w:spacing w:before="281" w:line="279" w:lineRule="exact"/>
              <w:ind w:left="144" w:righ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Behandlingen af personoplysninger sker i overensstemmelse med interne retningslinjer, der blandt andet fastsætter rammerne for autorisation- og adgangsstyring og logning.</w:t>
            </w:r>
          </w:p>
        </w:tc>
      </w:tr>
    </w:tbl>
    <w:p w:rsidR="00F66D82" w:rsidRPr="00017FEF" w:rsidRDefault="00F66D82" w:rsidP="00F66D82">
      <w:pPr>
        <w:tabs>
          <w:tab w:val="left" w:pos="720"/>
        </w:tabs>
        <w:spacing w:line="280" w:lineRule="exact"/>
        <w:ind w:right="216"/>
        <w:textAlignment w:val="baseline"/>
        <w:rPr>
          <w:rFonts w:eastAsia="Georgia"/>
          <w:color w:val="000000"/>
        </w:rPr>
      </w:pPr>
      <w:r>
        <w:rPr>
          <w:rFonts w:eastAsia="Georgia"/>
          <w:color w:val="000000"/>
        </w:rPr>
        <w:br w:type="textWrapping" w:clear="all"/>
      </w:r>
    </w:p>
    <w:p w:rsidR="00F66D82" w:rsidRDefault="00F66D82" w:rsidP="00F66D82"/>
    <w:p w:rsidR="00F66D82" w:rsidRDefault="00F66D82" w:rsidP="00F66D82"/>
    <w:p w:rsidR="00C46976" w:rsidRDefault="00C46976"/>
    <w:sectPr w:rsidR="00C469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641AF"/>
    <w:multiLevelType w:val="hybridMultilevel"/>
    <w:tmpl w:val="EE7214EA"/>
    <w:lvl w:ilvl="0" w:tplc="A31E54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82"/>
    <w:rsid w:val="00365FD7"/>
    <w:rsid w:val="003962F4"/>
    <w:rsid w:val="004B148E"/>
    <w:rsid w:val="00776D6F"/>
    <w:rsid w:val="00C46976"/>
    <w:rsid w:val="00F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5AF8"/>
  <w15:chartTrackingRefBased/>
  <w15:docId w15:val="{F778D27E-0ABB-4117-9029-140B8D5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D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D82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F66D82"/>
    <w:rPr>
      <w:color w:val="13BAE3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4B1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Obeling</dc:creator>
  <cp:keywords/>
  <dc:description/>
  <cp:lastModifiedBy>Karina Obeling</cp:lastModifiedBy>
  <cp:revision>5</cp:revision>
  <dcterms:created xsi:type="dcterms:W3CDTF">2018-05-07T09:33:00Z</dcterms:created>
  <dcterms:modified xsi:type="dcterms:W3CDTF">2018-05-28T08:07:00Z</dcterms:modified>
</cp:coreProperties>
</file>